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53" w:rsidRPr="00026E53" w:rsidRDefault="00026E53" w:rsidP="000A4324">
      <w:pPr>
        <w:jc w:val="center"/>
        <w:rPr>
          <w:sz w:val="24"/>
          <w:szCs w:val="24"/>
        </w:rPr>
      </w:pPr>
      <w:r w:rsidRPr="00026E53">
        <w:rPr>
          <w:sz w:val="24"/>
          <w:szCs w:val="24"/>
        </w:rPr>
        <w:t>PRECISAMOS FALAR SOBRE ORÇAMENTO DA UNIRIO!</w:t>
      </w:r>
    </w:p>
    <w:p w:rsidR="00026E53" w:rsidRPr="00026E53" w:rsidRDefault="00026E53" w:rsidP="003A2CFE">
      <w:pPr>
        <w:jc w:val="both"/>
        <w:rPr>
          <w:sz w:val="24"/>
          <w:szCs w:val="24"/>
        </w:rPr>
      </w:pPr>
    </w:p>
    <w:p w:rsidR="00976F36" w:rsidRPr="00026E53" w:rsidRDefault="003A2CFE" w:rsidP="007E2DEC">
      <w:pPr>
        <w:ind w:firstLine="708"/>
        <w:jc w:val="both"/>
        <w:rPr>
          <w:sz w:val="24"/>
          <w:szCs w:val="24"/>
        </w:rPr>
      </w:pPr>
      <w:r w:rsidRPr="00026E53">
        <w:rPr>
          <w:sz w:val="24"/>
          <w:szCs w:val="24"/>
        </w:rPr>
        <w:t xml:space="preserve">O orçamento brasileiro tem caráter autorizativo, ou seja, o que fica estabelecido na Lei Orçamentária Anual é uma </w:t>
      </w:r>
      <w:r w:rsidRPr="00026E53">
        <w:rPr>
          <w:i/>
          <w:iCs/>
          <w:sz w:val="24"/>
          <w:szCs w:val="24"/>
        </w:rPr>
        <w:t xml:space="preserve">previsão, </w:t>
      </w:r>
      <w:r w:rsidRPr="00026E53">
        <w:rPr>
          <w:sz w:val="24"/>
          <w:szCs w:val="24"/>
        </w:rPr>
        <w:t xml:space="preserve">de forma que podem ser acrescidas por meio da concessão de créditos adicionais ou contingenciadas por frustração de receita e/ou para atingir a estipulada meta de resultado primário. (MATTOS, 2018, p.42). O Quadro de Detalhamento de Despesas (QDD) da </w:t>
      </w:r>
      <w:r w:rsidR="00026E53" w:rsidRPr="00026E53">
        <w:rPr>
          <w:sz w:val="24"/>
          <w:szCs w:val="24"/>
        </w:rPr>
        <w:t xml:space="preserve">nossa </w:t>
      </w:r>
      <w:r w:rsidRPr="00026E53">
        <w:rPr>
          <w:sz w:val="24"/>
          <w:szCs w:val="24"/>
        </w:rPr>
        <w:t xml:space="preserve">Universidade também tem esse caráter de </w:t>
      </w:r>
      <w:r w:rsidRPr="00026E53">
        <w:rPr>
          <w:i/>
          <w:sz w:val="24"/>
          <w:szCs w:val="24"/>
        </w:rPr>
        <w:t>previsão</w:t>
      </w:r>
      <w:r w:rsidRPr="00026E53">
        <w:rPr>
          <w:sz w:val="24"/>
          <w:szCs w:val="24"/>
        </w:rPr>
        <w:t xml:space="preserve">. Isto não o faz, todavia, menos importante. Todo e qualquer planejamento de ação na universidade depende dos recursos financeiros mínimos para a sua execução. Ademais, é por meio do QDD que a instituição informa </w:t>
      </w:r>
      <w:r w:rsidRPr="00026E53">
        <w:rPr>
          <w:i/>
          <w:sz w:val="24"/>
          <w:szCs w:val="24"/>
          <w:u w:val="single"/>
        </w:rPr>
        <w:t>como</w:t>
      </w:r>
      <w:r w:rsidRPr="00026E53">
        <w:rPr>
          <w:sz w:val="24"/>
          <w:szCs w:val="24"/>
        </w:rPr>
        <w:t xml:space="preserve"> gastará os recursos direcionados, quais são suas </w:t>
      </w:r>
      <w:r w:rsidRPr="00026E53">
        <w:rPr>
          <w:i/>
          <w:sz w:val="24"/>
          <w:szCs w:val="24"/>
          <w:u w:val="single"/>
        </w:rPr>
        <w:t>prioridades</w:t>
      </w:r>
      <w:r w:rsidRPr="00026E53">
        <w:rPr>
          <w:sz w:val="24"/>
          <w:szCs w:val="24"/>
        </w:rPr>
        <w:t xml:space="preserve"> e principais </w:t>
      </w:r>
      <w:r w:rsidRPr="00026E53">
        <w:rPr>
          <w:i/>
          <w:sz w:val="24"/>
          <w:szCs w:val="24"/>
          <w:u w:val="single"/>
        </w:rPr>
        <w:t>obrigações</w:t>
      </w:r>
      <w:r w:rsidRPr="00026E53">
        <w:rPr>
          <w:sz w:val="24"/>
          <w:szCs w:val="24"/>
        </w:rPr>
        <w:t xml:space="preserve"> financeiras. Mesmo </w:t>
      </w:r>
      <w:r w:rsidR="003A6BFE">
        <w:rPr>
          <w:sz w:val="24"/>
          <w:szCs w:val="24"/>
        </w:rPr>
        <w:t>quanto a</w:t>
      </w:r>
      <w:r w:rsidRPr="00026E53">
        <w:rPr>
          <w:sz w:val="24"/>
          <w:szCs w:val="24"/>
        </w:rPr>
        <w:t>o recurso que pertence a uma rubrica específica, como a A</w:t>
      </w:r>
      <w:r w:rsidR="003A6BFE">
        <w:rPr>
          <w:sz w:val="24"/>
          <w:szCs w:val="24"/>
        </w:rPr>
        <w:t>ssistência Estudantil, não está</w:t>
      </w:r>
      <w:r w:rsidRPr="00026E53">
        <w:rPr>
          <w:sz w:val="24"/>
          <w:szCs w:val="24"/>
        </w:rPr>
        <w:t xml:space="preserve"> definida </w:t>
      </w:r>
      <w:r w:rsidRPr="00026E53">
        <w:rPr>
          <w:i/>
          <w:sz w:val="24"/>
          <w:szCs w:val="24"/>
        </w:rPr>
        <w:t>as formas do gasto</w:t>
      </w:r>
      <w:r w:rsidRPr="00026E53">
        <w:rPr>
          <w:sz w:val="24"/>
          <w:szCs w:val="24"/>
        </w:rPr>
        <w:t xml:space="preserve">. O planejamento do orçamento da Universidade é um dos determinantes de sua existência como tal. </w:t>
      </w:r>
    </w:p>
    <w:p w:rsidR="003A2CFE" w:rsidRPr="00026E53" w:rsidRDefault="003A2CFE" w:rsidP="007E2DEC">
      <w:pPr>
        <w:ind w:firstLine="708"/>
        <w:jc w:val="both"/>
        <w:rPr>
          <w:sz w:val="24"/>
          <w:szCs w:val="24"/>
        </w:rPr>
      </w:pPr>
      <w:r w:rsidRPr="00026E53">
        <w:rPr>
          <w:sz w:val="24"/>
          <w:szCs w:val="24"/>
        </w:rPr>
        <w:t>A universidade tem relativa autonomia para definir os gastos discricionários do orçamento que lhe é direcionado, a saber: gastos com manutenção (outras despesas correntes ou custeio) e gastos com investimentos (</w:t>
      </w:r>
      <w:r w:rsidR="00C81FA3" w:rsidRPr="00026E53">
        <w:rPr>
          <w:sz w:val="24"/>
          <w:szCs w:val="24"/>
        </w:rPr>
        <w:t>investimentos ou capital).</w:t>
      </w:r>
    </w:p>
    <w:p w:rsidR="00C81FA3" w:rsidRPr="00026E53" w:rsidRDefault="00C81FA3" w:rsidP="007E2DEC">
      <w:pPr>
        <w:ind w:firstLine="708"/>
        <w:jc w:val="both"/>
        <w:rPr>
          <w:sz w:val="24"/>
          <w:szCs w:val="24"/>
        </w:rPr>
      </w:pPr>
      <w:r w:rsidRPr="00026E53">
        <w:rPr>
          <w:sz w:val="24"/>
          <w:szCs w:val="24"/>
        </w:rPr>
        <w:t>No gráfico abaixo, a gente observa a quantidade de recursos para manutenção (bolsas, contas de consumo, contratos terceirizados) que a universidade recebeu nos últimos anos. Notem que desde 2016, os recursos têm diminuído, de modo que a previsão de 2021, embora maior que de 2020, ainda não alcança os valores de 2016.</w:t>
      </w:r>
    </w:p>
    <w:p w:rsidR="00C81FA3" w:rsidRPr="00026E53" w:rsidRDefault="00C81FA3" w:rsidP="00C81FA3">
      <w:pPr>
        <w:jc w:val="center"/>
        <w:rPr>
          <w:sz w:val="24"/>
          <w:szCs w:val="24"/>
        </w:rPr>
      </w:pPr>
      <w:r w:rsidRPr="00026E53">
        <w:rPr>
          <w:noProof/>
          <w:sz w:val="24"/>
          <w:szCs w:val="24"/>
          <w:lang w:eastAsia="pt-BR"/>
        </w:rPr>
        <w:drawing>
          <wp:inline distT="0" distB="0" distL="0" distR="0" wp14:anchorId="2F3385F7" wp14:editId="6224C4A7">
            <wp:extent cx="5400040" cy="2320925"/>
            <wp:effectExtent l="0" t="0" r="10160" b="31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1FA3" w:rsidRPr="00026E53" w:rsidRDefault="00026E53" w:rsidP="003A2CFE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C81FA3" w:rsidRPr="00026E53" w:rsidRDefault="00C81FA3" w:rsidP="00026E53">
      <w:pPr>
        <w:ind w:firstLine="708"/>
        <w:jc w:val="both"/>
        <w:rPr>
          <w:sz w:val="24"/>
          <w:szCs w:val="24"/>
        </w:rPr>
      </w:pPr>
      <w:r w:rsidRPr="00026E53">
        <w:rPr>
          <w:sz w:val="24"/>
          <w:szCs w:val="24"/>
        </w:rPr>
        <w:t>O cenário é ainda mais catastrófico quando vemos os recursos previstos para investimentos (obras, maquinário).</w:t>
      </w:r>
      <w:r w:rsidR="00026E53" w:rsidRPr="00026E53">
        <w:rPr>
          <w:sz w:val="24"/>
          <w:szCs w:val="24"/>
        </w:rPr>
        <w:t xml:space="preserve"> Lembramos que o orçamento de investimentos é fundamental para Universidade, pois consiste em gastos com compra de equipamentos, construção de novos espaços e garante a nós a expansão e melhor viabilização das atividades de ensino, pesquisa e extensão.</w:t>
      </w:r>
    </w:p>
    <w:p w:rsidR="00C81FA3" w:rsidRPr="00026E53" w:rsidRDefault="00C81FA3" w:rsidP="00C81FA3">
      <w:pPr>
        <w:jc w:val="center"/>
        <w:rPr>
          <w:sz w:val="24"/>
          <w:szCs w:val="24"/>
        </w:rPr>
      </w:pPr>
      <w:r w:rsidRPr="00026E53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07C5C8E6" wp14:editId="703C55E2">
            <wp:extent cx="5629275" cy="221932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6E53" w:rsidRPr="00026E53" w:rsidRDefault="00026E53" w:rsidP="00026E53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026E53" w:rsidRPr="00026E53" w:rsidRDefault="00026E53" w:rsidP="00026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ano de 2021 foi informado à comunidade acadêmica que o orçamento de Investimentos está zerado. Pela primeira vez na história vivemos o corte total destes recursos, que já apresentava queda brutal nos últimos 5 anos.</w:t>
      </w:r>
    </w:p>
    <w:p w:rsidR="00454AE4" w:rsidRPr="00026E53" w:rsidRDefault="00454AE4" w:rsidP="00454AE4">
      <w:pPr>
        <w:jc w:val="both"/>
        <w:rPr>
          <w:sz w:val="24"/>
          <w:szCs w:val="24"/>
        </w:rPr>
      </w:pPr>
      <w:r w:rsidRPr="00026E53">
        <w:rPr>
          <w:sz w:val="24"/>
          <w:szCs w:val="24"/>
        </w:rPr>
        <w:tab/>
        <w:t>Diante de cenário tão dantesco, o que tem feito a Unirio no planejamento de suas ações e na indicação de prioridades? Algumas ações mantêm sua previsão orçamentária intacta (nem para mais nem para menos) no decorrer dos anos, como é o caso das Bolsas de Desenvolvimento acadêmico e as Bolsas pagas com recurso PNAES.</w:t>
      </w:r>
      <w:r w:rsidR="00026E53">
        <w:rPr>
          <w:sz w:val="24"/>
          <w:szCs w:val="24"/>
        </w:rPr>
        <w:t xml:space="preserve"> Com alta demanda por assistência estudantil, porque estes recursos permanecem estagnados?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18"/>
        <w:gridCol w:w="1418"/>
        <w:gridCol w:w="1417"/>
        <w:gridCol w:w="1310"/>
        <w:gridCol w:w="1384"/>
        <w:gridCol w:w="1417"/>
      </w:tblGrid>
      <w:tr w:rsidR="00454AE4" w:rsidRPr="00026E53" w:rsidTr="007E2DEC">
        <w:trPr>
          <w:trHeight w:val="536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Monitoria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1.760.000,00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1.760.000,00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1.840.000,00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1.840.000,00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1.840.000,00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1.840.000,00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PROTES - Tutoria Especial para Graduação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240.000,00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240.000,00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132.000,00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132.000,00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132.000,00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132.000,00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PET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96.000,00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  96.000,00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96.000,00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96.000,00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PRADIG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200.000,00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200.000,00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220.000,00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220.000,00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220.000,00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Programa Território e Trabalho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168.000,00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168.000,00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168.000,00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168.000,00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168.000,00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MARCA - Mobilidade Acadêmica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  48.000,00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48.000,00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48.000,00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 48.000,00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Iniciação Científica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1.440.000,00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1.492.800,00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1.492.800,00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1.492.800,00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1.492.800,00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1.492.800,00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Bolsa Extensão (PIBEX)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880.000,00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880.000,00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880.000,00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880.000,00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880.000,00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880.000,00</w:t>
            </w:r>
          </w:p>
        </w:tc>
      </w:tr>
      <w:tr w:rsidR="00454AE4" w:rsidRPr="00026E53" w:rsidTr="00332E6C">
        <w:trPr>
          <w:trHeight w:val="300"/>
          <w:jc w:val="center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PIBCUL Programa Institucional de Bolsas de Cultura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 160.000,00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160.000,00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160.000,00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          160.000,00</w:t>
            </w:r>
          </w:p>
        </w:tc>
      </w:tr>
    </w:tbl>
    <w:p w:rsidR="00026E53" w:rsidRPr="00026E53" w:rsidRDefault="00026E53" w:rsidP="00026E53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454AE4" w:rsidRDefault="00454AE4" w:rsidP="00454AE4">
      <w:pPr>
        <w:jc w:val="both"/>
        <w:rPr>
          <w:sz w:val="24"/>
          <w:szCs w:val="24"/>
        </w:rPr>
      </w:pPr>
    </w:p>
    <w:p w:rsidR="00026E53" w:rsidRDefault="00026E53" w:rsidP="00454A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Como vemos as bolsas PNAES apresentam os mesmos valores desde 2016. Estas são fundamentais para permanência de estudantes cotistas e de baixa renda.</w:t>
      </w:r>
    </w:p>
    <w:p w:rsidR="007E2DEC" w:rsidRPr="00026E53" w:rsidRDefault="007E2DEC" w:rsidP="00454AE4">
      <w:pPr>
        <w:jc w:val="both"/>
        <w:rPr>
          <w:sz w:val="24"/>
          <w:szCs w:val="24"/>
        </w:rPr>
      </w:pPr>
    </w:p>
    <w:tbl>
      <w:tblPr>
        <w:tblW w:w="98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16"/>
        <w:gridCol w:w="1416"/>
        <w:gridCol w:w="1416"/>
        <w:gridCol w:w="1416"/>
        <w:gridCol w:w="1416"/>
        <w:gridCol w:w="1416"/>
      </w:tblGrid>
      <w:tr w:rsidR="00454AE4" w:rsidRPr="00026E53" w:rsidTr="007E2DEC">
        <w:trPr>
          <w:trHeight w:val="416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lastRenderedPageBreak/>
              <w:t>DESCRIÇÃO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2016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2017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2019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2020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2021</w:t>
            </w:r>
          </w:p>
        </w:tc>
      </w:tr>
      <w:tr w:rsidR="00454AE4" w:rsidRPr="00026E53" w:rsidTr="00026E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PNAES Bolsa Incentivo Acadêmico BIA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2.460.000,00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2.460.000,00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2.460.000,00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2.460.000,00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2.460.000,00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2.460.000,00</w:t>
            </w:r>
          </w:p>
        </w:tc>
      </w:tr>
      <w:tr w:rsidR="00454AE4" w:rsidRPr="00026E53" w:rsidTr="00026E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PNAES Bolsa Auxílio Moradia AM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432.000,00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  432.000,00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432.000,00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432.000,00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 432.000,00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  432.000,00</w:t>
            </w:r>
          </w:p>
        </w:tc>
      </w:tr>
      <w:tr w:rsidR="00454AE4" w:rsidRPr="00026E53" w:rsidTr="00026E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PNAES Bolsa Auxílio Alimentação AA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1.656.000,00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  1.656.000,00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1.656.000,00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1.656.000,00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1.656.000,00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AE4" w:rsidRPr="00026E53" w:rsidRDefault="00454AE4" w:rsidP="0045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</w:pPr>
            <w:r w:rsidRPr="00026E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t-BR"/>
              </w:rPr>
              <w:t>R$           1.656.000,00</w:t>
            </w:r>
          </w:p>
        </w:tc>
      </w:tr>
    </w:tbl>
    <w:p w:rsidR="00026E53" w:rsidRPr="00026E53" w:rsidRDefault="00026E53" w:rsidP="00026E53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454AE4" w:rsidRPr="00026E53" w:rsidRDefault="00454AE4" w:rsidP="00454AE4">
      <w:pPr>
        <w:jc w:val="both"/>
        <w:rPr>
          <w:sz w:val="24"/>
          <w:szCs w:val="24"/>
        </w:rPr>
      </w:pPr>
    </w:p>
    <w:p w:rsidR="00454AE4" w:rsidRPr="00026E53" w:rsidRDefault="00454AE4" w:rsidP="00454AE4">
      <w:pPr>
        <w:jc w:val="both"/>
        <w:rPr>
          <w:sz w:val="24"/>
          <w:szCs w:val="24"/>
        </w:rPr>
      </w:pPr>
      <w:r w:rsidRPr="00026E53">
        <w:rPr>
          <w:sz w:val="24"/>
          <w:szCs w:val="24"/>
        </w:rPr>
        <w:tab/>
        <w:t>As contas de consumo, no entanto, experimentaram var</w:t>
      </w:r>
      <w:r w:rsidR="004C522C">
        <w:rPr>
          <w:sz w:val="24"/>
          <w:szCs w:val="24"/>
        </w:rPr>
        <w:t>iação nos últimos anos. Gostaríamos</w:t>
      </w:r>
      <w:r w:rsidRPr="00026E53">
        <w:rPr>
          <w:sz w:val="24"/>
          <w:szCs w:val="24"/>
        </w:rPr>
        <w:t xml:space="preserve"> de chamar atenção para duas dela. Primeiramente a de energia elétrica. Mesmo estando </w:t>
      </w:r>
      <w:r w:rsidR="000B0011" w:rsidRPr="00026E53">
        <w:rPr>
          <w:sz w:val="24"/>
          <w:szCs w:val="24"/>
        </w:rPr>
        <w:t>em trabalho remoto</w:t>
      </w:r>
      <w:r w:rsidR="00026E53">
        <w:rPr>
          <w:sz w:val="24"/>
          <w:szCs w:val="24"/>
        </w:rPr>
        <w:t xml:space="preserve"> e com a universidade sem atividades já a meio ano</w:t>
      </w:r>
      <w:r w:rsidR="000B0011" w:rsidRPr="00026E53">
        <w:rPr>
          <w:sz w:val="24"/>
          <w:szCs w:val="24"/>
        </w:rPr>
        <w:t xml:space="preserve"> a previsão de gasto com energia elétrica subiu 33%.</w:t>
      </w:r>
    </w:p>
    <w:p w:rsidR="000B0011" w:rsidRDefault="000B0011" w:rsidP="00332E6C">
      <w:pPr>
        <w:jc w:val="center"/>
        <w:rPr>
          <w:sz w:val="24"/>
          <w:szCs w:val="24"/>
        </w:rPr>
      </w:pPr>
      <w:r w:rsidRPr="00026E53">
        <w:rPr>
          <w:noProof/>
          <w:sz w:val="24"/>
          <w:szCs w:val="24"/>
          <w:lang w:eastAsia="pt-BR"/>
        </w:rPr>
        <w:drawing>
          <wp:inline distT="0" distB="0" distL="0" distR="0" wp14:anchorId="0A262E74" wp14:editId="64BEADFA">
            <wp:extent cx="5876925" cy="284797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6E53" w:rsidRPr="00026E53" w:rsidRDefault="00026E53" w:rsidP="00026E53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026E53" w:rsidRPr="00026E53" w:rsidRDefault="00026E53" w:rsidP="00332E6C">
      <w:pPr>
        <w:jc w:val="center"/>
        <w:rPr>
          <w:sz w:val="24"/>
          <w:szCs w:val="24"/>
        </w:rPr>
      </w:pPr>
    </w:p>
    <w:p w:rsidR="00454AE4" w:rsidRPr="00026E53" w:rsidRDefault="000B0011" w:rsidP="00454AE4">
      <w:pPr>
        <w:jc w:val="both"/>
        <w:rPr>
          <w:sz w:val="24"/>
          <w:szCs w:val="24"/>
        </w:rPr>
      </w:pPr>
      <w:r w:rsidRPr="00026E53">
        <w:rPr>
          <w:sz w:val="24"/>
          <w:szCs w:val="24"/>
        </w:rPr>
        <w:tab/>
        <w:t>Em segundo lugar, a conta de água. Até 2019, a universidade previa o gasto de cerca de 350 mil reais com água. Desde o ano passado a previsão subiu para 840 mil. Um aumento de 139%!</w:t>
      </w:r>
      <w:r w:rsidR="00026E53">
        <w:rPr>
          <w:sz w:val="24"/>
          <w:szCs w:val="24"/>
        </w:rPr>
        <w:t xml:space="preserve"> O que justifica esse gasto?</w:t>
      </w:r>
    </w:p>
    <w:p w:rsidR="000B0011" w:rsidRDefault="000B0011" w:rsidP="00332E6C">
      <w:pPr>
        <w:jc w:val="center"/>
        <w:rPr>
          <w:sz w:val="24"/>
          <w:szCs w:val="24"/>
        </w:rPr>
      </w:pPr>
      <w:r w:rsidRPr="00026E53">
        <w:rPr>
          <w:noProof/>
          <w:sz w:val="24"/>
          <w:szCs w:val="24"/>
          <w:lang w:eastAsia="pt-BR"/>
        </w:rPr>
        <w:drawing>
          <wp:inline distT="0" distB="0" distL="0" distR="0" wp14:anchorId="4FE5ACFC" wp14:editId="4E4814F9">
            <wp:extent cx="5619750" cy="2057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6E53" w:rsidRPr="00026E53" w:rsidRDefault="00026E53" w:rsidP="00026E53">
      <w:pPr>
        <w:jc w:val="both"/>
        <w:rPr>
          <w:sz w:val="20"/>
          <w:szCs w:val="20"/>
        </w:rPr>
      </w:pPr>
      <w:r w:rsidRPr="00026E53">
        <w:rPr>
          <w:sz w:val="20"/>
          <w:szCs w:val="20"/>
        </w:rPr>
        <w:tab/>
      </w:r>
      <w:r w:rsidRPr="00026E53">
        <w:rPr>
          <w:sz w:val="20"/>
          <w:szCs w:val="20"/>
        </w:rPr>
        <w:tab/>
        <w:t>Fonte: QDDs 2016 a 2021, UNIRIO.</w:t>
      </w:r>
    </w:p>
    <w:p w:rsidR="00026E53" w:rsidRDefault="00026E53" w:rsidP="00026E5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26E53" w:rsidRDefault="00026E53" w:rsidP="00026E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Já no campo da </w:t>
      </w:r>
      <w:r w:rsidR="007E2DEC">
        <w:rPr>
          <w:sz w:val="24"/>
          <w:szCs w:val="24"/>
        </w:rPr>
        <w:t>execução orçamentária, temos uma redução nos gastos da Universidade no último ano, bem como no HUGG</w:t>
      </w:r>
    </w:p>
    <w:p w:rsidR="007E2DEC" w:rsidRDefault="007E2DEC" w:rsidP="007E2DEC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D1834BD" wp14:editId="3252342A">
            <wp:extent cx="6172200" cy="2372517"/>
            <wp:effectExtent l="19050" t="19050" r="19050" b="279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7690" cy="23746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2DEC" w:rsidRDefault="007E2DEC" w:rsidP="00026E53">
      <w:pPr>
        <w:rPr>
          <w:sz w:val="24"/>
          <w:szCs w:val="24"/>
        </w:rPr>
      </w:pPr>
      <w:r>
        <w:rPr>
          <w:sz w:val="24"/>
          <w:szCs w:val="24"/>
        </w:rPr>
        <w:tab/>
        <w:t>No último ano perdemos cerca de 30 milhões do nosso orçamento. O corte têm sido crescente e precisamos lutar para ampliação dos gastos para o funcionamento mínimo de nossas atividades, inclusive remotas.</w:t>
      </w:r>
    </w:p>
    <w:p w:rsidR="00026E53" w:rsidRDefault="00026E53" w:rsidP="007E2DEC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403FB9F" wp14:editId="66766D34">
            <wp:extent cx="6591300" cy="1648140"/>
            <wp:effectExtent l="19050" t="19050" r="19050" b="285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7600" cy="1649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2DEC" w:rsidRPr="007E2DEC" w:rsidRDefault="007E2DEC" w:rsidP="007E2DEC">
      <w:pPr>
        <w:spacing w:line="240" w:lineRule="auto"/>
        <w:rPr>
          <w:sz w:val="20"/>
          <w:szCs w:val="20"/>
        </w:rPr>
      </w:pPr>
      <w:r w:rsidRPr="007E2DEC">
        <w:rPr>
          <w:sz w:val="20"/>
          <w:szCs w:val="20"/>
        </w:rPr>
        <w:tab/>
      </w:r>
    </w:p>
    <w:p w:rsidR="007E2DEC" w:rsidRPr="00026E53" w:rsidRDefault="007E2DEC" w:rsidP="004C52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Os dados orçamentários nos evidenciam que este debate ainda está muito distante da comunidade acadêmica e deve ser democratizado. </w:t>
      </w:r>
      <w:r w:rsidR="004C522C" w:rsidRPr="004C522C">
        <w:rPr>
          <w:sz w:val="24"/>
          <w:szCs w:val="24"/>
        </w:rPr>
        <w:t xml:space="preserve">Não há, por exemplo, o hábito de contrapor o planejado ao executado, o que deixa a previsão orçamentária anual sem uma base concreta nas necessidades da instituição. </w:t>
      </w:r>
      <w:r>
        <w:rPr>
          <w:sz w:val="24"/>
          <w:szCs w:val="24"/>
        </w:rPr>
        <w:t>Desta forma, deve haver clareza e transparência na apresentação dos dados (que são princípios constitucionais para o orçamento) e o planejamento anual deve ser discutido amplamente coma comunidade acadêmica.</w:t>
      </w:r>
      <w:bookmarkStart w:id="0" w:name="_GoBack"/>
      <w:bookmarkEnd w:id="0"/>
    </w:p>
    <w:sectPr w:rsidR="007E2DEC" w:rsidRPr="00026E53" w:rsidSect="00C81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44" w:rsidRDefault="00D85B44" w:rsidP="00026E53">
      <w:pPr>
        <w:spacing w:after="0" w:line="240" w:lineRule="auto"/>
      </w:pPr>
      <w:r>
        <w:separator/>
      </w:r>
    </w:p>
  </w:endnote>
  <w:endnote w:type="continuationSeparator" w:id="0">
    <w:p w:rsidR="00D85B44" w:rsidRDefault="00D85B44" w:rsidP="000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44" w:rsidRDefault="00D85B44" w:rsidP="00026E53">
      <w:pPr>
        <w:spacing w:after="0" w:line="240" w:lineRule="auto"/>
      </w:pPr>
      <w:r>
        <w:separator/>
      </w:r>
    </w:p>
  </w:footnote>
  <w:footnote w:type="continuationSeparator" w:id="0">
    <w:p w:rsidR="00D85B44" w:rsidRDefault="00D85B44" w:rsidP="0002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FE"/>
    <w:rsid w:val="00026E53"/>
    <w:rsid w:val="000A4324"/>
    <w:rsid w:val="000B0011"/>
    <w:rsid w:val="001A1DAA"/>
    <w:rsid w:val="00240948"/>
    <w:rsid w:val="00332E6C"/>
    <w:rsid w:val="003A2CFE"/>
    <w:rsid w:val="003A6BFE"/>
    <w:rsid w:val="00454AE4"/>
    <w:rsid w:val="004C522C"/>
    <w:rsid w:val="00573D1B"/>
    <w:rsid w:val="007E2DEC"/>
    <w:rsid w:val="00976F36"/>
    <w:rsid w:val="00C81FA3"/>
    <w:rsid w:val="00D8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004C"/>
  <w15:chartTrackingRefBased/>
  <w15:docId w15:val="{025380E0-E52C-4363-BB42-BB67BF40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E53"/>
  </w:style>
  <w:style w:type="paragraph" w:styleId="Rodap">
    <w:name w:val="footer"/>
    <w:basedOn w:val="Normal"/>
    <w:link w:val="RodapChar"/>
    <w:uiPriority w:val="99"/>
    <w:unhideWhenUsed/>
    <w:rsid w:val="00026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vian\Downloads\COMPARA&#199;&#195;O%202016%20a%202020_qdd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vian\Downloads\COMPARA&#199;&#195;O%202016%20a%202020_qdd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vian\Downloads\COMPARA&#199;&#195;O%202016%20a%202020_qdd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vian\Downloads\COMPARA&#199;&#195;O%202016%20a%202020_qdd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OUTRAS DESPESAS CORRENTES - TOTAL (valores nominais)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'[COMPARAÇÃO 2016 a 2020_qdd (1).xlsx]Plan1'!$A$2</c:f>
              <c:strCache>
                <c:ptCount val="1"/>
                <c:pt idx="0">
                  <c:v>OUTRAS DESPESAS CORRENTES - 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'[COMPARAÇÃO 2016 a 2020_qdd (1).xlsx]Plan1'!$B$1:$G$1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(1).xlsx]Plan1'!$B$2:$G$2</c:f>
              <c:numCache>
                <c:formatCode>_-"R$"\ * #,##0.00_-;\-"R$"\ * #,##0.00_-;_-"R$"\ * "-"??_-;_-@</c:formatCode>
                <c:ptCount val="6"/>
                <c:pt idx="0">
                  <c:v>54375924</c:v>
                </c:pt>
                <c:pt idx="1">
                  <c:v>51344127</c:v>
                </c:pt>
                <c:pt idx="2">
                  <c:v>49527817</c:v>
                </c:pt>
                <c:pt idx="3">
                  <c:v>48814230</c:v>
                </c:pt>
                <c:pt idx="4">
                  <c:v>47605979</c:v>
                </c:pt>
                <c:pt idx="5">
                  <c:v>52470548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0E-40F9-B2F1-1C7D45E56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747824"/>
        <c:axId val="404750176"/>
      </c:barChart>
      <c:catAx>
        <c:axId val="40474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4750176"/>
        <c:crosses val="autoZero"/>
        <c:auto val="1"/>
        <c:lblAlgn val="ctr"/>
        <c:lblOffset val="100"/>
        <c:noMultiLvlLbl val="0"/>
      </c:catAx>
      <c:valAx>
        <c:axId val="40475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&quot;R$&quot;\ * #,##0.00_-;\-&quot;R$&quot;\ * #,##0.00_-;_-&quot;R$&quot;\ * &quot;-&quot;??_-;_-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474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INVESTIMENTOS - TOTAL (valores nominais)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'[COMPARAÇÃO 2016 a 2020_qdd (1).xlsx]Plan1'!$A$2</c:f>
              <c:strCache>
                <c:ptCount val="1"/>
                <c:pt idx="0">
                  <c:v>OUTRAS DESPESAS CORRENTES - 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'[COMPARAÇÃO 2016 a 2020_qdd (1).xlsx]Plan1'!$B$1:$G$1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(1).xlsx]Plan1'!$B$2:$G$2</c:f>
            </c:numRef>
          </c:val>
          <c:extLst>
            <c:ext xmlns:c16="http://schemas.microsoft.com/office/drawing/2014/chart" uri="{C3380CC4-5D6E-409C-BE32-E72D297353CC}">
              <c16:uniqueId val="{00000000-4420-400B-97DE-7058F23BE83B}"/>
            </c:ext>
          </c:extLst>
        </c:ser>
        <c:ser>
          <c:idx val="1"/>
          <c:order val="1"/>
          <c:tx>
            <c:strRef>
              <c:f>'[COMPARAÇÃO 2016 a 2020_qdd (1).xlsx]Plan1'!$A$3</c:f>
              <c:strCache>
                <c:ptCount val="1"/>
                <c:pt idx="0">
                  <c:v>INVESTIMENTOS - TOTAL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'[COMPARAÇÃO 2016 a 2020_qdd (1).xlsx]Plan1'!$B$1:$G$1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(1).xlsx]Plan1'!$B$3:$G$3</c:f>
              <c:numCache>
                <c:formatCode>_-"R$"\ * #,##0.00_-;\-"R$"\ * #,##0.00_-;_-"R$"\ * "-"??_-;_-@</c:formatCode>
                <c:ptCount val="6"/>
                <c:pt idx="0">
                  <c:v>7636186</c:v>
                </c:pt>
                <c:pt idx="1">
                  <c:v>4882707</c:v>
                </c:pt>
                <c:pt idx="2">
                  <c:v>3062788</c:v>
                </c:pt>
                <c:pt idx="3">
                  <c:v>2945517</c:v>
                </c:pt>
                <c:pt idx="4">
                  <c:v>2848628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20-400B-97DE-7058F23BE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756448"/>
        <c:axId val="404756840"/>
      </c:barChart>
      <c:catAx>
        <c:axId val="40475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4756840"/>
        <c:crosses val="autoZero"/>
        <c:auto val="1"/>
        <c:lblAlgn val="ctr"/>
        <c:lblOffset val="100"/>
        <c:noMultiLvlLbl val="0"/>
      </c:catAx>
      <c:valAx>
        <c:axId val="40475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&quot;R$&quot;\ * #,##0.00_-;\-&quot;R$&quot;\ * #,##0.00_-;_-&quot;R$&quot;\ * &quot;-&quot;??_-;_-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475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'[COMPARAÇÃO 2016 a 2020_qdd (1).xlsx]Plan2'!$H$2</c:f>
              <c:strCache>
                <c:ptCount val="1"/>
                <c:pt idx="0">
                  <c:v>Telefonia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(1).xlsx]Plan2'!$I$2:$N$2</c:f>
            </c:numRef>
          </c:val>
          <c:smooth val="0"/>
          <c:extLst>
            <c:ext xmlns:c16="http://schemas.microsoft.com/office/drawing/2014/chart" uri="{C3380CC4-5D6E-409C-BE32-E72D297353CC}">
              <c16:uniqueId val="{00000000-84C1-40B5-A4AE-DB2A3FEB943C}"/>
            </c:ext>
          </c:extLst>
        </c:ser>
        <c:ser>
          <c:idx val="1"/>
          <c:order val="1"/>
          <c:tx>
            <c:strRef>
              <c:f>'[COMPARAÇÃO 2016 a 2020_qdd (1).xlsx]Plan2'!$H$3</c:f>
              <c:strCache>
                <c:ptCount val="1"/>
                <c:pt idx="0">
                  <c:v>Telebrás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(1).xlsx]Plan2'!$I$3:$N$3</c:f>
            </c:numRef>
          </c:val>
          <c:smooth val="0"/>
          <c:extLst>
            <c:ext xmlns:c16="http://schemas.microsoft.com/office/drawing/2014/chart" uri="{C3380CC4-5D6E-409C-BE32-E72D297353CC}">
              <c16:uniqueId val="{00000001-84C1-40B5-A4AE-DB2A3FEB943C}"/>
            </c:ext>
          </c:extLst>
        </c:ser>
        <c:ser>
          <c:idx val="2"/>
          <c:order val="2"/>
          <c:tx>
            <c:strRef>
              <c:f>'[COMPARAÇÃO 2016 a 2020_qdd (1).xlsx]Plan2'!$H$4</c:f>
              <c:strCache>
                <c:ptCount val="1"/>
                <c:pt idx="0">
                  <c:v>Energia Elétrica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1.6161616161616162E-2"/>
                  <c:y val="0.127999978498691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C1-40B5-A4AE-DB2A3FEB943C}"/>
                </c:ext>
              </c:extLst>
            </c:dLbl>
            <c:dLbl>
              <c:idx val="3"/>
              <c:layout>
                <c:manualLayout>
                  <c:x val="-2.8282828282828285E-2"/>
                  <c:y val="-0.102399982798953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C1-40B5-A4AE-DB2A3FEB943C}"/>
                </c:ext>
              </c:extLst>
            </c:dLbl>
            <c:dLbl>
              <c:idx val="5"/>
              <c:layout>
                <c:manualLayout>
                  <c:x val="-6.0606060606062089E-3"/>
                  <c:y val="-7.67999870992147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C1-40B5-A4AE-DB2A3FEB9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(1).xlsx]Plan2'!$I$4:$N$4</c:f>
              <c:numCache>
                <c:formatCode>_-"R$"\ * #,##0.00_-;\-"R$"\ * #,##0.00_-;_-"R$"\ * "-"??_-;_-@</c:formatCode>
                <c:ptCount val="6"/>
                <c:pt idx="0">
                  <c:v>1188000</c:v>
                </c:pt>
                <c:pt idx="1">
                  <c:v>2240000</c:v>
                </c:pt>
                <c:pt idx="2">
                  <c:v>2016000</c:v>
                </c:pt>
                <c:pt idx="3">
                  <c:v>2016000</c:v>
                </c:pt>
                <c:pt idx="4">
                  <c:v>2110000</c:v>
                </c:pt>
                <c:pt idx="5">
                  <c:v>2803328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4C1-40B5-A4AE-DB2A3FEB9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4757624"/>
        <c:axId val="401517296"/>
      </c:lineChart>
      <c:catAx>
        <c:axId val="404757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1517296"/>
        <c:crosses val="autoZero"/>
        <c:auto val="1"/>
        <c:lblAlgn val="ctr"/>
        <c:lblOffset val="100"/>
        <c:noMultiLvlLbl val="0"/>
      </c:catAx>
      <c:valAx>
        <c:axId val="40151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&quot;R$&quot;\ * #,##0.00_-;\-&quot;R$&quot;\ * #,##0.00_-;_-&quot;R$&quot;\ * &quot;-&quot;??_-;_-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4757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'[COMPARAÇÃO 2016 a 2020_qdd (1).xlsx]Plan2'!$H$2</c:f>
              <c:strCache>
                <c:ptCount val="1"/>
                <c:pt idx="0">
                  <c:v>Telefonia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(1).xlsx]Plan2'!$I$2:$N$2</c:f>
            </c:numRef>
          </c:val>
          <c:smooth val="0"/>
          <c:extLst>
            <c:ext xmlns:c16="http://schemas.microsoft.com/office/drawing/2014/chart" uri="{C3380CC4-5D6E-409C-BE32-E72D297353CC}">
              <c16:uniqueId val="{00000000-6793-45B9-93BA-B5B1CE4ED436}"/>
            </c:ext>
          </c:extLst>
        </c:ser>
        <c:ser>
          <c:idx val="1"/>
          <c:order val="1"/>
          <c:tx>
            <c:strRef>
              <c:f>'[COMPARAÇÃO 2016 a 2020_qdd (1).xlsx]Plan2'!$H$3</c:f>
              <c:strCache>
                <c:ptCount val="1"/>
                <c:pt idx="0">
                  <c:v>Telebrás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(1).xlsx]Plan2'!$I$3:$N$3</c:f>
            </c:numRef>
          </c:val>
          <c:smooth val="0"/>
          <c:extLst>
            <c:ext xmlns:c16="http://schemas.microsoft.com/office/drawing/2014/chart" uri="{C3380CC4-5D6E-409C-BE32-E72D297353CC}">
              <c16:uniqueId val="{00000001-6793-45B9-93BA-B5B1CE4ED436}"/>
            </c:ext>
          </c:extLst>
        </c:ser>
        <c:ser>
          <c:idx val="2"/>
          <c:order val="2"/>
          <c:tx>
            <c:strRef>
              <c:f>'[COMPARAÇÃO 2016 a 2020_qdd (1).xlsx]Plan2'!$H$4</c:f>
              <c:strCache>
                <c:ptCount val="1"/>
                <c:pt idx="0">
                  <c:v>Energia Elétrica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(1).xlsx]Plan2'!$I$4:$N$4</c:f>
            </c:numRef>
          </c:val>
          <c:smooth val="0"/>
          <c:extLst>
            <c:ext xmlns:c16="http://schemas.microsoft.com/office/drawing/2014/chart" uri="{C3380CC4-5D6E-409C-BE32-E72D297353CC}">
              <c16:uniqueId val="{00000002-6793-45B9-93BA-B5B1CE4ED436}"/>
            </c:ext>
          </c:extLst>
        </c:ser>
        <c:ser>
          <c:idx val="3"/>
          <c:order val="3"/>
          <c:tx>
            <c:strRef>
              <c:f>'[COMPARAÇÃO 2016 a 2020_qdd (1).xlsx]Plan2'!$H$5</c:f>
              <c:strCache>
                <c:ptCount val="1"/>
                <c:pt idx="0">
                  <c:v>Água e Esgoto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5.5865921787709499E-3"/>
                  <c:y val="7.2617235062243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93-45B9-93BA-B5B1CE4ED436}"/>
                </c:ext>
              </c:extLst>
            </c:dLbl>
            <c:dLbl>
              <c:idx val="2"/>
              <c:layout>
                <c:manualLayout>
                  <c:x val="-1.4897579143389199E-2"/>
                  <c:y val="-6.0514362551870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93-45B9-93BA-B5B1CE4ED436}"/>
                </c:ext>
              </c:extLst>
            </c:dLbl>
            <c:dLbl>
              <c:idx val="4"/>
              <c:layout>
                <c:manualLayout>
                  <c:x val="-2.7932960893854886E-2"/>
                  <c:y val="-4.8411490041496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93-45B9-93BA-B5B1CE4ED436}"/>
                </c:ext>
              </c:extLst>
            </c:dLbl>
            <c:dLbl>
              <c:idx val="5"/>
              <c:layout>
                <c:manualLayout>
                  <c:x val="-1.8621973929237865E-3"/>
                  <c:y val="6.8582944225452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93-45B9-93BA-B5B1CE4ED4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'[COMPARAÇÃO 2016 a 2020_qdd (1).xlsx]Plan2'!$I$1:$N$1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'[COMPARAÇÃO 2016 a 2020_qdd (1).xlsx]Plan2'!$I$5:$N$5</c:f>
              <c:numCache>
                <c:formatCode>_-"R$"\ * #,##0.00_-;\-"R$"\ * #,##0.00_-;_-"R$"\ * "-"??_-;_-@</c:formatCode>
                <c:ptCount val="6"/>
                <c:pt idx="0">
                  <c:v>396000</c:v>
                </c:pt>
                <c:pt idx="1">
                  <c:v>315000</c:v>
                </c:pt>
                <c:pt idx="2">
                  <c:v>352000</c:v>
                </c:pt>
                <c:pt idx="3">
                  <c:v>352000</c:v>
                </c:pt>
                <c:pt idx="4">
                  <c:v>840000</c:v>
                </c:pt>
                <c:pt idx="5">
                  <c:v>840000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793-45B9-93BA-B5B1CE4ED4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1520824"/>
        <c:axId val="401529448"/>
      </c:lineChart>
      <c:catAx>
        <c:axId val="401520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1529448"/>
        <c:crosses val="autoZero"/>
        <c:auto val="1"/>
        <c:lblAlgn val="ctr"/>
        <c:lblOffset val="100"/>
        <c:noMultiLvlLbl val="0"/>
      </c:catAx>
      <c:valAx>
        <c:axId val="401529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&quot;R$&quot;\ * #,##0.00_-;\-&quot;R$&quot;\ * #,##0.00_-;_-&quot;R$&quot;\ * &quot;-&quot;??_-;_-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1520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Mattos</dc:creator>
  <cp:keywords/>
  <dc:description/>
  <cp:lastModifiedBy>GS</cp:lastModifiedBy>
  <cp:revision>4</cp:revision>
  <dcterms:created xsi:type="dcterms:W3CDTF">2021-05-27T12:52:00Z</dcterms:created>
  <dcterms:modified xsi:type="dcterms:W3CDTF">2021-05-27T14:06:00Z</dcterms:modified>
</cp:coreProperties>
</file>